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C0" w:rsidRDefault="00AC1AC3" w:rsidP="00701468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bookmarkStart w:id="0" w:name="_GoBack"/>
      <w:bookmarkEnd w:id="0"/>
      <w:r w:rsidRPr="009675C0">
        <w:rPr>
          <w:rFonts w:ascii="Arial" w:hAnsi="Arial" w:cs="Arial"/>
          <w:b/>
          <w:sz w:val="32"/>
          <w:szCs w:val="32"/>
          <w:lang w:val="en-AU"/>
        </w:rPr>
        <w:t xml:space="preserve">Earned Value </w:t>
      </w:r>
      <w:r w:rsidR="003F5ACE" w:rsidRPr="009675C0">
        <w:rPr>
          <w:rFonts w:ascii="Arial" w:hAnsi="Arial" w:cs="Arial"/>
          <w:b/>
          <w:sz w:val="32"/>
          <w:szCs w:val="32"/>
          <w:lang w:val="en-AU"/>
        </w:rPr>
        <w:t>and Earned Schedule</w:t>
      </w:r>
    </w:p>
    <w:p w:rsidR="001874C4" w:rsidRPr="009675C0" w:rsidRDefault="003F5ACE" w:rsidP="009675C0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9675C0">
        <w:rPr>
          <w:rFonts w:ascii="Arial" w:hAnsi="Arial" w:cs="Arial"/>
          <w:b/>
          <w:sz w:val="32"/>
          <w:szCs w:val="32"/>
          <w:lang w:val="en-AU"/>
        </w:rPr>
        <w:t xml:space="preserve">Statistical </w:t>
      </w:r>
      <w:r w:rsidR="00913E26">
        <w:rPr>
          <w:rFonts w:ascii="Arial" w:hAnsi="Arial" w:cs="Arial"/>
          <w:b/>
          <w:sz w:val="32"/>
          <w:szCs w:val="32"/>
          <w:lang w:val="en-AU"/>
        </w:rPr>
        <w:t>Forecasting</w:t>
      </w:r>
      <w:r w:rsidRPr="009675C0">
        <w:rPr>
          <w:rFonts w:ascii="Arial" w:hAnsi="Arial" w:cs="Arial"/>
          <w:b/>
          <w:sz w:val="32"/>
          <w:szCs w:val="32"/>
          <w:lang w:val="en-AU"/>
        </w:rPr>
        <w:t xml:space="preserve"> Calculator </w:t>
      </w:r>
      <w:r w:rsidR="001874C4" w:rsidRPr="009675C0">
        <w:rPr>
          <w:rFonts w:ascii="Arial" w:hAnsi="Arial" w:cs="Arial"/>
          <w:b/>
          <w:sz w:val="32"/>
          <w:szCs w:val="32"/>
          <w:lang w:val="en-AU"/>
        </w:rPr>
        <w:t>Instructions</w:t>
      </w:r>
    </w:p>
    <w:p w:rsidR="0072404C" w:rsidRPr="00AC1AC3" w:rsidRDefault="0072404C" w:rsidP="0072404C">
      <w:pPr>
        <w:rPr>
          <w:lang w:val="en-AU"/>
        </w:rPr>
      </w:pPr>
    </w:p>
    <w:p w:rsidR="0072404C" w:rsidRPr="00AC1AC3" w:rsidRDefault="0072404C" w:rsidP="0072404C">
      <w:pPr>
        <w:jc w:val="center"/>
        <w:rPr>
          <w:b/>
          <w:lang w:val="en-AU"/>
        </w:rPr>
      </w:pPr>
      <w:r w:rsidRPr="00AC1AC3">
        <w:rPr>
          <w:b/>
          <w:lang w:val="en-AU"/>
        </w:rPr>
        <w:t>Table of Contents</w:t>
      </w:r>
    </w:p>
    <w:p w:rsidR="0072404C" w:rsidRPr="00AC1AC3" w:rsidRDefault="0072404C" w:rsidP="0072404C">
      <w:pPr>
        <w:jc w:val="center"/>
        <w:rPr>
          <w:b/>
          <w:lang w:val="en-AU"/>
        </w:rPr>
      </w:pPr>
    </w:p>
    <w:p w:rsidR="00451401" w:rsidRDefault="0072404C" w:rsidP="00451401">
      <w:pPr>
        <w:pStyle w:val="TOC1"/>
        <w:pBdr>
          <w:top w:val="single" w:sz="4" w:space="1" w:color="auto"/>
        </w:pBdr>
        <w:rPr>
          <w:noProof/>
        </w:rPr>
      </w:pPr>
      <w:r w:rsidRPr="00AC1AC3">
        <w:rPr>
          <w:lang w:val="en-AU"/>
        </w:rPr>
        <w:fldChar w:fldCharType="begin"/>
      </w:r>
      <w:r w:rsidRPr="00AC1AC3">
        <w:rPr>
          <w:lang w:val="en-AU"/>
        </w:rPr>
        <w:instrText xml:space="preserve"> TOC  \* MERGEFORMAT </w:instrText>
      </w:r>
      <w:r w:rsidRPr="00AC1AC3">
        <w:rPr>
          <w:lang w:val="en-AU"/>
        </w:rPr>
        <w:fldChar w:fldCharType="separate"/>
      </w:r>
      <w:r w:rsidR="00451401" w:rsidRPr="00C241C2">
        <w:rPr>
          <w:noProof/>
          <w:lang w:val="en-AU"/>
        </w:rPr>
        <w:t>1</w:t>
      </w:r>
      <w:r w:rsidR="00451401">
        <w:rPr>
          <w:noProof/>
        </w:rPr>
        <w:tab/>
      </w:r>
      <w:r w:rsidR="00451401" w:rsidRPr="00C241C2">
        <w:rPr>
          <w:noProof/>
          <w:lang w:val="en-AU"/>
        </w:rPr>
        <w:t>Introduction</w:t>
      </w:r>
      <w:r w:rsidR="00451401">
        <w:rPr>
          <w:noProof/>
        </w:rPr>
        <w:tab/>
      </w:r>
      <w:r w:rsidR="00451401">
        <w:rPr>
          <w:noProof/>
        </w:rPr>
        <w:fldChar w:fldCharType="begin"/>
      </w:r>
      <w:r w:rsidR="00451401">
        <w:rPr>
          <w:noProof/>
        </w:rPr>
        <w:instrText xml:space="preserve"> PAGEREF _Toc174013590 \h </w:instrText>
      </w:r>
      <w:r w:rsidR="00451401">
        <w:rPr>
          <w:noProof/>
        </w:rPr>
      </w:r>
      <w:r w:rsidR="00451401">
        <w:rPr>
          <w:noProof/>
        </w:rPr>
        <w:fldChar w:fldCharType="separate"/>
      </w:r>
      <w:r w:rsidR="00040FEF">
        <w:rPr>
          <w:noProof/>
        </w:rPr>
        <w:t>1</w:t>
      </w:r>
      <w:r w:rsidR="00451401">
        <w:rPr>
          <w:noProof/>
        </w:rPr>
        <w:fldChar w:fldCharType="end"/>
      </w:r>
    </w:p>
    <w:p w:rsidR="00451401" w:rsidRDefault="00451401" w:rsidP="00451401">
      <w:pPr>
        <w:pStyle w:val="TOC1"/>
        <w:pBdr>
          <w:top w:val="single" w:sz="4" w:space="1" w:color="auto"/>
        </w:pBdr>
        <w:rPr>
          <w:noProof/>
        </w:rPr>
      </w:pPr>
      <w:r w:rsidRPr="00C241C2">
        <w:rPr>
          <w:noProof/>
          <w:lang w:val="en-AU"/>
        </w:rPr>
        <w:t>2</w:t>
      </w:r>
      <w:r>
        <w:rPr>
          <w:noProof/>
        </w:rPr>
        <w:tab/>
      </w:r>
      <w:r w:rsidRPr="00C241C2">
        <w:rPr>
          <w:noProof/>
          <w:lang w:val="en-AU"/>
        </w:rPr>
        <w:t>Design Concept and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_Toc174013591 \h </w:instrText>
      </w:r>
      <w:r>
        <w:rPr>
          <w:noProof/>
        </w:rPr>
      </w:r>
      <w:r>
        <w:rPr>
          <w:noProof/>
        </w:rPr>
        <w:fldChar w:fldCharType="separate"/>
      </w:r>
      <w:r w:rsidR="00040FEF">
        <w:rPr>
          <w:noProof/>
        </w:rPr>
        <w:t>1</w:t>
      </w:r>
      <w:r>
        <w:rPr>
          <w:noProof/>
        </w:rPr>
        <w:fldChar w:fldCharType="end"/>
      </w:r>
    </w:p>
    <w:p w:rsidR="00451401" w:rsidRDefault="00451401" w:rsidP="00451401">
      <w:pPr>
        <w:pStyle w:val="TOC1"/>
        <w:pBdr>
          <w:top w:val="single" w:sz="4" w:space="1" w:color="auto"/>
        </w:pBdr>
        <w:rPr>
          <w:noProof/>
        </w:rPr>
      </w:pPr>
      <w:r w:rsidRPr="00C241C2">
        <w:rPr>
          <w:noProof/>
          <w:lang w:val="en-AU"/>
        </w:rPr>
        <w:t>3</w:t>
      </w:r>
      <w:r>
        <w:rPr>
          <w:noProof/>
        </w:rPr>
        <w:tab/>
      </w:r>
      <w:r w:rsidRPr="00C241C2">
        <w:rPr>
          <w:noProof/>
          <w:lang w:val="en-AU"/>
        </w:rPr>
        <w:t>Using the Calculator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_Toc174013592 \h </w:instrText>
      </w:r>
      <w:r>
        <w:rPr>
          <w:noProof/>
        </w:rPr>
      </w:r>
      <w:r>
        <w:rPr>
          <w:noProof/>
        </w:rPr>
        <w:fldChar w:fldCharType="separate"/>
      </w:r>
      <w:r w:rsidR="00040FEF">
        <w:rPr>
          <w:noProof/>
        </w:rPr>
        <w:t>1</w:t>
      </w:r>
      <w:r>
        <w:rPr>
          <w:noProof/>
        </w:rPr>
        <w:fldChar w:fldCharType="end"/>
      </w:r>
    </w:p>
    <w:p w:rsidR="00451401" w:rsidRDefault="00451401" w:rsidP="00451401">
      <w:pPr>
        <w:pStyle w:val="TOC2"/>
        <w:pBdr>
          <w:top w:val="single" w:sz="4" w:space="1" w:color="auto"/>
        </w:pBdr>
        <w:rPr>
          <w:noProof/>
        </w:rPr>
      </w:pPr>
      <w:r w:rsidRPr="00C241C2">
        <w:rPr>
          <w:noProof/>
          <w:lang w:val="en-AU"/>
        </w:rPr>
        <w:t>3.1</w:t>
      </w:r>
      <w:r>
        <w:rPr>
          <w:noProof/>
        </w:rPr>
        <w:tab/>
      </w:r>
      <w:r w:rsidRPr="00C241C2">
        <w:rPr>
          <w:noProof/>
          <w:lang w:val="en-AU"/>
        </w:rPr>
        <w:t>Project Data Worksheet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_Toc174013593 \h </w:instrText>
      </w:r>
      <w:r>
        <w:rPr>
          <w:noProof/>
        </w:rPr>
      </w:r>
      <w:r>
        <w:rPr>
          <w:noProof/>
        </w:rPr>
        <w:fldChar w:fldCharType="separate"/>
      </w:r>
      <w:r w:rsidR="00040FEF">
        <w:rPr>
          <w:noProof/>
        </w:rPr>
        <w:t>1</w:t>
      </w:r>
      <w:r>
        <w:rPr>
          <w:noProof/>
        </w:rPr>
        <w:fldChar w:fldCharType="end"/>
      </w:r>
    </w:p>
    <w:p w:rsidR="00451401" w:rsidRDefault="00451401" w:rsidP="00451401">
      <w:pPr>
        <w:pStyle w:val="TOC2"/>
        <w:pBdr>
          <w:top w:val="single" w:sz="4" w:space="1" w:color="auto"/>
        </w:pBdr>
        <w:rPr>
          <w:noProof/>
        </w:rPr>
      </w:pPr>
      <w:r w:rsidRPr="00C241C2">
        <w:rPr>
          <w:noProof/>
          <w:lang w:val="en-AU"/>
        </w:rPr>
        <w:t>3.2</w:t>
      </w:r>
      <w:r>
        <w:rPr>
          <w:noProof/>
        </w:rPr>
        <w:tab/>
      </w:r>
      <w:r w:rsidRPr="00C241C2">
        <w:rPr>
          <w:noProof/>
          <w:lang w:val="en-AU"/>
        </w:rPr>
        <w:t>Input Data Worksheet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_Toc174013594 \h </w:instrText>
      </w:r>
      <w:r>
        <w:rPr>
          <w:noProof/>
        </w:rPr>
      </w:r>
      <w:r>
        <w:rPr>
          <w:noProof/>
        </w:rPr>
        <w:fldChar w:fldCharType="separate"/>
      </w:r>
      <w:r w:rsidR="00040FEF">
        <w:rPr>
          <w:noProof/>
        </w:rPr>
        <w:t>2</w:t>
      </w:r>
      <w:r>
        <w:rPr>
          <w:noProof/>
        </w:rPr>
        <w:fldChar w:fldCharType="end"/>
      </w:r>
    </w:p>
    <w:p w:rsidR="00451401" w:rsidRDefault="00451401" w:rsidP="00451401">
      <w:pPr>
        <w:pStyle w:val="TOC1"/>
        <w:pBdr>
          <w:top w:val="single" w:sz="4" w:space="1" w:color="auto"/>
        </w:pBdr>
        <w:rPr>
          <w:noProof/>
        </w:rPr>
      </w:pPr>
      <w:r>
        <w:rPr>
          <w:noProof/>
        </w:rPr>
        <w:t>4</w:t>
      </w:r>
      <w:r>
        <w:rPr>
          <w:noProof/>
        </w:rPr>
        <w:tab/>
        <w:t xml:space="preserve">Statistical </w:t>
      </w:r>
      <w:r w:rsidR="006D0D62">
        <w:rPr>
          <w:noProof/>
        </w:rPr>
        <w:t>Forecast</w:t>
      </w:r>
      <w:r>
        <w:rPr>
          <w:noProof/>
        </w:rPr>
        <w:t xml:space="preserve">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_Toc174013595 \h </w:instrText>
      </w:r>
      <w:r>
        <w:rPr>
          <w:noProof/>
        </w:rPr>
      </w:r>
      <w:r>
        <w:rPr>
          <w:noProof/>
        </w:rPr>
        <w:fldChar w:fldCharType="separate"/>
      </w:r>
      <w:r w:rsidR="00040FEF">
        <w:rPr>
          <w:noProof/>
        </w:rPr>
        <w:t>3</w:t>
      </w:r>
      <w:r>
        <w:rPr>
          <w:noProof/>
        </w:rPr>
        <w:fldChar w:fldCharType="end"/>
      </w:r>
    </w:p>
    <w:p w:rsidR="00451401" w:rsidRDefault="00451401" w:rsidP="00451401">
      <w:pPr>
        <w:pStyle w:val="TOC1"/>
        <w:pBdr>
          <w:top w:val="single" w:sz="4" w:space="1" w:color="auto"/>
        </w:pBdr>
        <w:rPr>
          <w:noProof/>
        </w:rPr>
      </w:pPr>
      <w:r>
        <w:rPr>
          <w:noProof/>
        </w:rPr>
        <w:t>5</w:t>
      </w:r>
      <w:r>
        <w:rPr>
          <w:noProof/>
        </w:rPr>
        <w:tab/>
        <w:t>Rebaselining a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_Toc174013596 \h </w:instrText>
      </w:r>
      <w:r>
        <w:rPr>
          <w:noProof/>
        </w:rPr>
      </w:r>
      <w:r>
        <w:rPr>
          <w:noProof/>
        </w:rPr>
        <w:fldChar w:fldCharType="separate"/>
      </w:r>
      <w:r w:rsidR="00040FEF">
        <w:rPr>
          <w:noProof/>
        </w:rPr>
        <w:t>3</w:t>
      </w:r>
      <w:r>
        <w:rPr>
          <w:noProof/>
        </w:rPr>
        <w:fldChar w:fldCharType="end"/>
      </w:r>
    </w:p>
    <w:p w:rsidR="0072404C" w:rsidRDefault="0072404C" w:rsidP="00451401">
      <w:pPr>
        <w:pBdr>
          <w:top w:val="single" w:sz="4" w:space="1" w:color="auto"/>
        </w:pBdr>
        <w:tabs>
          <w:tab w:val="right" w:leader="dot" w:pos="9360"/>
        </w:tabs>
        <w:rPr>
          <w:lang w:val="en-AU"/>
        </w:rPr>
      </w:pPr>
      <w:r w:rsidRPr="00AC1AC3">
        <w:rPr>
          <w:lang w:val="en-AU"/>
        </w:rPr>
        <w:fldChar w:fldCharType="end"/>
      </w:r>
    </w:p>
    <w:p w:rsidR="001874C4" w:rsidRPr="00AC1AC3" w:rsidRDefault="001874C4" w:rsidP="009675C0">
      <w:pPr>
        <w:pStyle w:val="Heading1"/>
        <w:rPr>
          <w:lang w:val="en-AU"/>
        </w:rPr>
      </w:pPr>
      <w:bookmarkStart w:id="1" w:name="_Toc174013590"/>
      <w:r w:rsidRPr="00AC1AC3">
        <w:rPr>
          <w:lang w:val="en-AU"/>
        </w:rPr>
        <w:t>Introduction</w:t>
      </w:r>
      <w:bookmarkEnd w:id="1"/>
    </w:p>
    <w:p w:rsidR="006922A7" w:rsidRDefault="001874C4" w:rsidP="003F5ACE">
      <w:pPr>
        <w:rPr>
          <w:lang w:val="en-AU"/>
        </w:rPr>
      </w:pPr>
      <w:r w:rsidRPr="00AC1AC3">
        <w:rPr>
          <w:lang w:val="en-AU"/>
        </w:rPr>
        <w:t xml:space="preserve">The Earned Value </w:t>
      </w:r>
      <w:r w:rsidR="003F5ACE">
        <w:rPr>
          <w:lang w:val="en-AU"/>
        </w:rPr>
        <w:t>a</w:t>
      </w:r>
      <w:r w:rsidR="00913E26">
        <w:rPr>
          <w:lang w:val="en-AU"/>
        </w:rPr>
        <w:t xml:space="preserve">nd Earned Schedule Statistical Forecasting </w:t>
      </w:r>
      <w:r w:rsidR="003F5ACE">
        <w:rPr>
          <w:lang w:val="en-AU"/>
        </w:rPr>
        <w:t xml:space="preserve">Calculator (the Calculator) calculates the High (Hi), Low (Lo) and </w:t>
      </w:r>
      <w:r w:rsidR="00913E26">
        <w:rPr>
          <w:lang w:val="en-AU"/>
        </w:rPr>
        <w:t>nominal</w:t>
      </w:r>
      <w:r w:rsidR="003F5ACE">
        <w:rPr>
          <w:lang w:val="en-AU"/>
        </w:rPr>
        <w:t xml:space="preserve"> </w:t>
      </w:r>
      <w:r w:rsidR="00913E26">
        <w:rPr>
          <w:lang w:val="en-AU"/>
        </w:rPr>
        <w:t>forecasts</w:t>
      </w:r>
      <w:r w:rsidR="003F5ACE">
        <w:rPr>
          <w:lang w:val="en-AU"/>
        </w:rPr>
        <w:t xml:space="preserve"> for final project cost and final project duration</w:t>
      </w:r>
      <w:r w:rsidR="00913E26">
        <w:rPr>
          <w:lang w:val="en-AU"/>
        </w:rPr>
        <w:t>.</w:t>
      </w:r>
    </w:p>
    <w:p w:rsidR="003F5ACE" w:rsidRPr="00AC1AC3" w:rsidRDefault="003F5ACE" w:rsidP="009675C0">
      <w:pPr>
        <w:pStyle w:val="Heading1"/>
        <w:rPr>
          <w:lang w:val="en-AU"/>
        </w:rPr>
      </w:pPr>
      <w:bookmarkStart w:id="2" w:name="_Toc174013591"/>
      <w:r w:rsidRPr="00AC1AC3">
        <w:rPr>
          <w:lang w:val="en-AU"/>
        </w:rPr>
        <w:t>Design Concept and Considerations</w:t>
      </w:r>
      <w:bookmarkEnd w:id="2"/>
    </w:p>
    <w:p w:rsidR="003F5ACE" w:rsidRPr="00AC1AC3" w:rsidRDefault="003F5ACE" w:rsidP="003F5ACE">
      <w:pPr>
        <w:rPr>
          <w:lang w:val="en-AU"/>
        </w:rPr>
      </w:pPr>
      <w:r w:rsidRPr="00AC1AC3">
        <w:rPr>
          <w:lang w:val="en-AU"/>
        </w:rPr>
        <w:t xml:space="preserve">The </w:t>
      </w:r>
      <w:r>
        <w:rPr>
          <w:lang w:val="en-AU"/>
        </w:rPr>
        <w:t xml:space="preserve">Calculator works from the input data entered into the </w:t>
      </w:r>
      <w:r w:rsidR="006922A7" w:rsidRPr="006922A7">
        <w:rPr>
          <w:u w:val="single"/>
          <w:lang w:val="en-AU"/>
        </w:rPr>
        <w:t>Project Data</w:t>
      </w:r>
      <w:r w:rsidR="006922A7">
        <w:rPr>
          <w:lang w:val="en-AU"/>
        </w:rPr>
        <w:t xml:space="preserve"> and I</w:t>
      </w:r>
      <w:r>
        <w:rPr>
          <w:lang w:val="en-AU"/>
        </w:rPr>
        <w:t xml:space="preserve">nput </w:t>
      </w:r>
      <w:r w:rsidR="006922A7">
        <w:rPr>
          <w:lang w:val="en-AU"/>
        </w:rPr>
        <w:t>D</w:t>
      </w:r>
      <w:r>
        <w:rPr>
          <w:lang w:val="en-AU"/>
        </w:rPr>
        <w:t xml:space="preserve">ata </w:t>
      </w:r>
      <w:r w:rsidR="006922A7">
        <w:rPr>
          <w:lang w:val="en-AU"/>
        </w:rPr>
        <w:t>Sheet worksheets.</w:t>
      </w:r>
    </w:p>
    <w:p w:rsidR="003F5ACE" w:rsidRDefault="003F5ACE" w:rsidP="003F5ACE">
      <w:pPr>
        <w:rPr>
          <w:lang w:val="en-AU"/>
        </w:rPr>
      </w:pPr>
      <w:r>
        <w:rPr>
          <w:lang w:val="en-AU"/>
        </w:rPr>
        <w:t xml:space="preserve">This data must be obtained and validated </w:t>
      </w:r>
      <w:r w:rsidRPr="00AC1AC3">
        <w:rPr>
          <w:lang w:val="en-AU"/>
        </w:rPr>
        <w:t xml:space="preserve">from sources external to the </w:t>
      </w:r>
      <w:r>
        <w:rPr>
          <w:lang w:val="en-AU"/>
        </w:rPr>
        <w:t xml:space="preserve">Calculator. </w:t>
      </w:r>
      <w:r w:rsidR="00701468">
        <w:rPr>
          <w:lang w:val="en-AU"/>
        </w:rPr>
        <w:t>The Earned Schedule cumulative values can be obtained by using the ES calculator available on the Earned Schedule website (</w:t>
      </w:r>
      <w:hyperlink r:id="rId8" w:history="1">
        <w:r w:rsidR="00701468" w:rsidRPr="004C6336">
          <w:rPr>
            <w:rStyle w:val="Hyperlink"/>
            <w:lang w:val="en-AU"/>
          </w:rPr>
          <w:t>www.earnedschedule.com</w:t>
        </w:r>
      </w:hyperlink>
      <w:r w:rsidR="00701468">
        <w:rPr>
          <w:lang w:val="en-AU"/>
        </w:rPr>
        <w:t xml:space="preserve">). </w:t>
      </w:r>
    </w:p>
    <w:p w:rsidR="003F5ACE" w:rsidRDefault="003F5ACE" w:rsidP="003F5ACE">
      <w:pPr>
        <w:rPr>
          <w:lang w:val="en-AU"/>
        </w:rPr>
      </w:pPr>
      <w:r>
        <w:rPr>
          <w:lang w:val="en-AU"/>
        </w:rPr>
        <w:t xml:space="preserve">The statistical prediction calculations are performed in the Statistical </w:t>
      </w:r>
      <w:r w:rsidR="005F3219">
        <w:rPr>
          <w:lang w:val="en-AU"/>
        </w:rPr>
        <w:t>Calculation</w:t>
      </w:r>
      <w:r>
        <w:rPr>
          <w:lang w:val="en-AU"/>
        </w:rPr>
        <w:t xml:space="preserve"> worksheet</w:t>
      </w:r>
      <w:r w:rsidR="0077421D">
        <w:rPr>
          <w:lang w:val="en-AU"/>
        </w:rPr>
        <w:t xml:space="preserve"> and the results graphed in several following worksheets.</w:t>
      </w:r>
    </w:p>
    <w:p w:rsidR="009B5186" w:rsidRPr="00AC1AC3" w:rsidRDefault="009B5186" w:rsidP="009675C0">
      <w:pPr>
        <w:pStyle w:val="Heading1"/>
        <w:rPr>
          <w:lang w:val="en-AU"/>
        </w:rPr>
      </w:pPr>
      <w:bookmarkStart w:id="3" w:name="_Toc174013592"/>
      <w:r w:rsidRPr="00AC1AC3">
        <w:rPr>
          <w:lang w:val="en-AU"/>
        </w:rPr>
        <w:t xml:space="preserve">Using the </w:t>
      </w:r>
      <w:r>
        <w:rPr>
          <w:lang w:val="en-AU"/>
        </w:rPr>
        <w:t>Calculator</w:t>
      </w:r>
      <w:bookmarkEnd w:id="3"/>
    </w:p>
    <w:p w:rsidR="009B5186" w:rsidRPr="00AC1AC3" w:rsidRDefault="009B5186" w:rsidP="00106FB4">
      <w:pPr>
        <w:pStyle w:val="Heading2"/>
        <w:rPr>
          <w:lang w:val="en-AU"/>
        </w:rPr>
      </w:pPr>
      <w:bookmarkStart w:id="4" w:name="_Toc174013593"/>
      <w:r w:rsidRPr="00AC1AC3">
        <w:rPr>
          <w:lang w:val="en-AU"/>
        </w:rPr>
        <w:t>Project Data Worksheet</w:t>
      </w:r>
      <w:bookmarkEnd w:id="4"/>
    </w:p>
    <w:p w:rsidR="009B5186" w:rsidRPr="00AC1AC3" w:rsidRDefault="009B5186" w:rsidP="009B5186">
      <w:pPr>
        <w:rPr>
          <w:lang w:val="en-AU"/>
        </w:rPr>
      </w:pPr>
      <w:r w:rsidRPr="00AC1AC3">
        <w:rPr>
          <w:lang w:val="en-AU"/>
        </w:rPr>
        <w:t>In th</w:t>
      </w:r>
      <w:r w:rsidR="00701468">
        <w:rPr>
          <w:lang w:val="en-AU"/>
        </w:rPr>
        <w:t xml:space="preserve">e </w:t>
      </w:r>
      <w:r w:rsidR="00701468" w:rsidRPr="00701468">
        <w:rPr>
          <w:u w:val="single"/>
          <w:lang w:val="en-AU"/>
        </w:rPr>
        <w:t>Project Data</w:t>
      </w:r>
      <w:r w:rsidR="00701468">
        <w:rPr>
          <w:lang w:val="en-AU"/>
        </w:rPr>
        <w:t xml:space="preserve"> </w:t>
      </w:r>
      <w:r w:rsidRPr="00AC1AC3">
        <w:rPr>
          <w:lang w:val="en-AU"/>
        </w:rPr>
        <w:t>worksheet the basic project data is entered into the template.</w:t>
      </w:r>
    </w:p>
    <w:p w:rsidR="009B5186" w:rsidRPr="009B5186" w:rsidRDefault="009B5186" w:rsidP="009B5186">
      <w:pPr>
        <w:keepNext/>
        <w:rPr>
          <w:lang w:val="en-AU"/>
        </w:rPr>
      </w:pPr>
      <w:r w:rsidRPr="009B5186">
        <w:rPr>
          <w:lang w:val="en-AU"/>
        </w:rPr>
        <w:t>Steps</w:t>
      </w:r>
    </w:p>
    <w:p w:rsidR="009B5186" w:rsidRPr="009675C0" w:rsidRDefault="009B5186" w:rsidP="009B5186">
      <w:pPr>
        <w:numPr>
          <w:ilvl w:val="0"/>
          <w:numId w:val="2"/>
        </w:numPr>
        <w:rPr>
          <w:lang w:val="en-AU"/>
        </w:rPr>
      </w:pPr>
      <w:r w:rsidRPr="009B5186">
        <w:rPr>
          <w:lang w:val="en-AU"/>
        </w:rPr>
        <w:t xml:space="preserve">The divisor for the Cost </w:t>
      </w:r>
      <w:r w:rsidR="005F3219">
        <w:rPr>
          <w:lang w:val="en-AU"/>
        </w:rPr>
        <w:t>forecast</w:t>
      </w:r>
      <w:r w:rsidRPr="009B5186">
        <w:rPr>
          <w:lang w:val="en-AU"/>
        </w:rPr>
        <w:t xml:space="preserve"> data reported in the Statistical </w:t>
      </w:r>
      <w:r w:rsidR="005F3219">
        <w:rPr>
          <w:lang w:val="en-AU"/>
        </w:rPr>
        <w:t>Forecast</w:t>
      </w:r>
      <w:r w:rsidRPr="009B5186">
        <w:rPr>
          <w:lang w:val="en-AU"/>
        </w:rPr>
        <w:t xml:space="preserve"> Cost graphs has been set to a default of $,000 (thousands) of dollars.  This default may be modified to $,000,000 (millions) of dollars</w:t>
      </w:r>
      <w:r w:rsidR="00701468">
        <w:rPr>
          <w:lang w:val="en-AU"/>
        </w:rPr>
        <w:t xml:space="preserve"> or any other desired value</w:t>
      </w:r>
      <w:r w:rsidRPr="00AC1AC3">
        <w:rPr>
          <w:b/>
          <w:lang w:val="en-AU"/>
        </w:rPr>
        <w:t>.</w:t>
      </w:r>
    </w:p>
    <w:p w:rsidR="009675C0" w:rsidRPr="009675C0" w:rsidRDefault="009675C0" w:rsidP="009B5186">
      <w:pPr>
        <w:numPr>
          <w:ilvl w:val="0"/>
          <w:numId w:val="2"/>
        </w:numPr>
        <w:rPr>
          <w:lang w:val="en-AU"/>
        </w:rPr>
      </w:pPr>
      <w:r w:rsidRPr="009675C0">
        <w:rPr>
          <w:lang w:val="en-AU"/>
        </w:rPr>
        <w:t>Enter the Divisor Display</w:t>
      </w:r>
    </w:p>
    <w:p w:rsidR="009B5186" w:rsidRDefault="009B5186" w:rsidP="009B5186">
      <w:pPr>
        <w:numPr>
          <w:ilvl w:val="0"/>
          <w:numId w:val="2"/>
        </w:numPr>
        <w:rPr>
          <w:lang w:val="en-AU"/>
        </w:rPr>
      </w:pPr>
      <w:r w:rsidRPr="00AC1AC3">
        <w:rPr>
          <w:lang w:val="en-AU"/>
        </w:rPr>
        <w:t xml:space="preserve">Enter </w:t>
      </w:r>
      <w:r w:rsidR="009675C0">
        <w:rPr>
          <w:lang w:val="en-AU"/>
        </w:rPr>
        <w:t xml:space="preserve">“W” if </w:t>
      </w:r>
      <w:r w:rsidR="009675C0" w:rsidRPr="009675C0">
        <w:rPr>
          <w:u w:val="single"/>
          <w:lang w:val="en-AU"/>
        </w:rPr>
        <w:t>W</w:t>
      </w:r>
      <w:r w:rsidR="009675C0">
        <w:rPr>
          <w:lang w:val="en-AU"/>
        </w:rPr>
        <w:t xml:space="preserve">eekly or “M” if </w:t>
      </w:r>
      <w:r w:rsidR="009675C0" w:rsidRPr="009675C0">
        <w:rPr>
          <w:u w:val="single"/>
          <w:lang w:val="en-AU"/>
        </w:rPr>
        <w:t>M</w:t>
      </w:r>
      <w:r w:rsidR="009675C0">
        <w:rPr>
          <w:lang w:val="en-AU"/>
        </w:rPr>
        <w:t xml:space="preserve">onthly Earned Value is being utilized. </w:t>
      </w:r>
    </w:p>
    <w:p w:rsidR="009675C0" w:rsidRDefault="009675C0" w:rsidP="009675C0">
      <w:pPr>
        <w:ind w:left="720"/>
        <w:rPr>
          <w:lang w:val="en-AU"/>
        </w:rPr>
      </w:pPr>
      <w:r>
        <w:rPr>
          <w:lang w:val="en-AU"/>
        </w:rPr>
        <w:t>Ent</w:t>
      </w:r>
      <w:r w:rsidR="00772689">
        <w:rPr>
          <w:lang w:val="en-AU"/>
        </w:rPr>
        <w:t>ering any other value will cause</w:t>
      </w:r>
      <w:r>
        <w:rPr>
          <w:lang w:val="en-AU"/>
        </w:rPr>
        <w:t xml:space="preserve"> an Error for the Duration Multiplier.</w:t>
      </w:r>
    </w:p>
    <w:p w:rsidR="009675C0" w:rsidRDefault="009675C0" w:rsidP="009675C0">
      <w:pPr>
        <w:ind w:left="720"/>
        <w:rPr>
          <w:lang w:val="en-AU"/>
        </w:rPr>
      </w:pPr>
      <w:r>
        <w:rPr>
          <w:lang w:val="en-AU"/>
        </w:rPr>
        <w:t xml:space="preserve">The Duration Multiplier is used to calculate a statistically </w:t>
      </w:r>
      <w:r w:rsidR="008D0928">
        <w:rPr>
          <w:lang w:val="en-AU"/>
        </w:rPr>
        <w:t>forecast</w:t>
      </w:r>
      <w:r>
        <w:rPr>
          <w:lang w:val="en-AU"/>
        </w:rPr>
        <w:t xml:space="preserve"> completion date in the “</w:t>
      </w:r>
      <w:r w:rsidRPr="00701468">
        <w:rPr>
          <w:u w:val="single"/>
          <w:lang w:val="en-AU"/>
        </w:rPr>
        <w:t xml:space="preserve">Stat </w:t>
      </w:r>
      <w:r w:rsidR="008D0928">
        <w:rPr>
          <w:u w:val="single"/>
          <w:lang w:val="en-AU"/>
        </w:rPr>
        <w:t>Forecast</w:t>
      </w:r>
      <w:r w:rsidRPr="00701468">
        <w:rPr>
          <w:u w:val="single"/>
          <w:lang w:val="en-AU"/>
        </w:rPr>
        <w:t xml:space="preserve"> Schedule Date</w:t>
      </w:r>
      <w:r>
        <w:rPr>
          <w:lang w:val="en-AU"/>
        </w:rPr>
        <w:t>” worksheet.</w:t>
      </w:r>
    </w:p>
    <w:p w:rsidR="009675C0" w:rsidRPr="00AC1AC3" w:rsidRDefault="009675C0" w:rsidP="009675C0">
      <w:pPr>
        <w:ind w:left="720"/>
        <w:rPr>
          <w:lang w:val="en-AU"/>
        </w:rPr>
      </w:pPr>
      <w:r>
        <w:rPr>
          <w:lang w:val="en-AU"/>
        </w:rPr>
        <w:t xml:space="preserve">Note that for Monthly Earned Value </w:t>
      </w:r>
      <w:r w:rsidR="006329C6">
        <w:rPr>
          <w:lang w:val="en-AU"/>
        </w:rPr>
        <w:t xml:space="preserve">the division multiplier has been simplified to </w:t>
      </w:r>
      <w:r w:rsidR="00631514">
        <w:rPr>
          <w:lang w:val="en-AU"/>
        </w:rPr>
        <w:t xml:space="preserve">an average </w:t>
      </w:r>
      <w:r w:rsidR="006922A7">
        <w:rPr>
          <w:lang w:val="en-AU"/>
        </w:rPr>
        <w:t>o</w:t>
      </w:r>
      <w:r w:rsidR="00631514">
        <w:rPr>
          <w:lang w:val="en-AU"/>
        </w:rPr>
        <w:t xml:space="preserve">f </w:t>
      </w:r>
      <w:r w:rsidR="006329C6">
        <w:rPr>
          <w:lang w:val="en-AU"/>
        </w:rPr>
        <w:t xml:space="preserve">30.42. </w:t>
      </w:r>
      <w:r w:rsidR="00631514">
        <w:rPr>
          <w:lang w:val="en-AU"/>
        </w:rPr>
        <w:t xml:space="preserve">This simplification introduces minor errors in the periodic calculated values, most notable for the month of February (28 or 29 days). </w:t>
      </w:r>
    </w:p>
    <w:p w:rsidR="00631514" w:rsidRDefault="00631514" w:rsidP="009B5186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lastRenderedPageBreak/>
        <w:t xml:space="preserve">Enter the project descriptive information (Title and Status Date) </w:t>
      </w:r>
    </w:p>
    <w:p w:rsidR="00631514" w:rsidRDefault="00631514" w:rsidP="009B5186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>Enter the:</w:t>
      </w:r>
    </w:p>
    <w:p w:rsidR="00631514" w:rsidRDefault="00631514" w:rsidP="00631514">
      <w:pPr>
        <w:numPr>
          <w:ilvl w:val="1"/>
          <w:numId w:val="2"/>
        </w:numPr>
        <w:rPr>
          <w:lang w:val="en-AU"/>
        </w:rPr>
      </w:pPr>
      <w:r>
        <w:rPr>
          <w:lang w:val="en-AU"/>
        </w:rPr>
        <w:t>Budget At Complete (</w:t>
      </w:r>
      <w:smartTag w:uri="urn:schemas-microsoft-com:office:smarttags" w:element="stockticker">
        <w:r>
          <w:rPr>
            <w:lang w:val="en-AU"/>
          </w:rPr>
          <w:t>BAC</w:t>
        </w:r>
      </w:smartTag>
      <w:r>
        <w:rPr>
          <w:lang w:val="en-AU"/>
        </w:rPr>
        <w:t>)</w:t>
      </w:r>
    </w:p>
    <w:p w:rsidR="00631514" w:rsidRDefault="00631514" w:rsidP="00631514">
      <w:pPr>
        <w:numPr>
          <w:ilvl w:val="1"/>
          <w:numId w:val="2"/>
        </w:numPr>
        <w:rPr>
          <w:lang w:val="en-AU"/>
        </w:rPr>
      </w:pPr>
      <w:r>
        <w:rPr>
          <w:lang w:val="en-AU"/>
        </w:rPr>
        <w:t>Planned Duration (whole number only).</w:t>
      </w:r>
    </w:p>
    <w:p w:rsidR="00631514" w:rsidRDefault="00631514" w:rsidP="00631514">
      <w:pPr>
        <w:ind w:left="1440"/>
        <w:rPr>
          <w:lang w:val="en-AU"/>
        </w:rPr>
      </w:pPr>
      <w:r>
        <w:rPr>
          <w:lang w:val="en-AU"/>
        </w:rPr>
        <w:t>The Planned Completion date is a calculated value.</w:t>
      </w:r>
    </w:p>
    <w:p w:rsidR="00701468" w:rsidRDefault="00106FB4" w:rsidP="00106FB4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Enter the </w:t>
      </w:r>
      <w:r w:rsidR="00701468">
        <w:rPr>
          <w:lang w:val="en-AU"/>
        </w:rPr>
        <w:t xml:space="preserve">desired </w:t>
      </w:r>
      <w:r w:rsidR="00913E26">
        <w:rPr>
          <w:lang w:val="en-AU"/>
        </w:rPr>
        <w:t>Confidence Level</w:t>
      </w:r>
      <w:r w:rsidR="00772689">
        <w:rPr>
          <w:lang w:val="en-AU"/>
        </w:rPr>
        <w:t>, generally 90 or 95 percent</w:t>
      </w:r>
      <w:r>
        <w:rPr>
          <w:lang w:val="en-AU"/>
        </w:rPr>
        <w:t xml:space="preserve">.  The template supports any value including </w:t>
      </w:r>
      <w:r w:rsidR="00701468">
        <w:rPr>
          <w:lang w:val="en-AU"/>
        </w:rPr>
        <w:t>“</w:t>
      </w:r>
      <w:r>
        <w:rPr>
          <w:lang w:val="en-AU"/>
        </w:rPr>
        <w:t>6s</w:t>
      </w:r>
      <w:r w:rsidR="00701468">
        <w:rPr>
          <w:lang w:val="en-AU"/>
        </w:rPr>
        <w:t>”</w:t>
      </w:r>
      <w:r>
        <w:rPr>
          <w:lang w:val="en-AU"/>
        </w:rPr>
        <w:t xml:space="preserve"> for </w:t>
      </w:r>
      <w:r w:rsidR="00701468">
        <w:rPr>
          <w:lang w:val="en-AU"/>
        </w:rPr>
        <w:t xml:space="preserve">a </w:t>
      </w:r>
      <w:r>
        <w:rPr>
          <w:lang w:val="en-AU"/>
        </w:rPr>
        <w:t>6 Sigma</w:t>
      </w:r>
      <w:r w:rsidR="00701468">
        <w:rPr>
          <w:lang w:val="en-AU"/>
        </w:rPr>
        <w:t xml:space="preserve"> Confidence Level</w:t>
      </w:r>
      <w:r>
        <w:rPr>
          <w:lang w:val="en-AU"/>
        </w:rPr>
        <w:t>.</w:t>
      </w:r>
    </w:p>
    <w:p w:rsidR="00106FB4" w:rsidRDefault="00701468" w:rsidP="00701468">
      <w:pPr>
        <w:rPr>
          <w:lang w:val="en-AU"/>
        </w:rPr>
      </w:pPr>
      <w:r>
        <w:rPr>
          <w:lang w:val="en-AU"/>
        </w:rPr>
        <w:t>The additional values:</w:t>
      </w:r>
    </w:p>
    <w:p w:rsidR="00701468" w:rsidRPr="00701468" w:rsidRDefault="00701468" w:rsidP="00701468">
      <w:pPr>
        <w:numPr>
          <w:ilvl w:val="0"/>
          <w:numId w:val="6"/>
        </w:numPr>
        <w:rPr>
          <w:lang w:val="en-AU"/>
        </w:rPr>
      </w:pPr>
      <w:r w:rsidRPr="00701468">
        <w:rPr>
          <w:lang w:val="en-AU"/>
        </w:rPr>
        <w:t>Final Cost</w:t>
      </w:r>
    </w:p>
    <w:p w:rsidR="00701468" w:rsidRPr="00701468" w:rsidRDefault="00701468" w:rsidP="00701468">
      <w:pPr>
        <w:numPr>
          <w:ilvl w:val="0"/>
          <w:numId w:val="6"/>
        </w:numPr>
        <w:rPr>
          <w:lang w:val="en-AU"/>
        </w:rPr>
      </w:pPr>
      <w:r w:rsidRPr="00701468">
        <w:rPr>
          <w:lang w:val="en-AU"/>
        </w:rPr>
        <w:t>Final Duration</w:t>
      </w:r>
    </w:p>
    <w:p w:rsidR="00701468" w:rsidRDefault="00701468" w:rsidP="00701468">
      <w:pPr>
        <w:numPr>
          <w:ilvl w:val="0"/>
          <w:numId w:val="6"/>
        </w:numPr>
        <w:rPr>
          <w:lang w:val="en-AU"/>
        </w:rPr>
      </w:pPr>
      <w:r w:rsidRPr="00701468">
        <w:rPr>
          <w:lang w:val="en-AU"/>
        </w:rPr>
        <w:t>Actual Completion Date</w:t>
      </w:r>
    </w:p>
    <w:p w:rsidR="00701468" w:rsidRPr="00701468" w:rsidRDefault="00701468" w:rsidP="00701468">
      <w:pPr>
        <w:rPr>
          <w:lang w:val="en-AU"/>
        </w:rPr>
      </w:pPr>
      <w:r>
        <w:rPr>
          <w:lang w:val="en-AU"/>
        </w:rPr>
        <w:t xml:space="preserve">are intended for entry into the Worksheet after project completion to assist with post project analysis of project performance and the statistical predictions calculated over the life of the project. </w:t>
      </w:r>
    </w:p>
    <w:p w:rsidR="00106FB4" w:rsidRPr="00AC1AC3" w:rsidRDefault="00106FB4" w:rsidP="00106FB4">
      <w:pPr>
        <w:pStyle w:val="Heading2"/>
        <w:rPr>
          <w:lang w:val="en-AU"/>
        </w:rPr>
      </w:pPr>
      <w:bookmarkStart w:id="5" w:name="_Toc174013594"/>
      <w:r>
        <w:rPr>
          <w:lang w:val="en-AU"/>
        </w:rPr>
        <w:t xml:space="preserve">Input Data </w:t>
      </w:r>
      <w:r w:rsidRPr="00AC1AC3">
        <w:rPr>
          <w:lang w:val="en-AU"/>
        </w:rPr>
        <w:t>Worksheet</w:t>
      </w:r>
      <w:bookmarkEnd w:id="5"/>
    </w:p>
    <w:p w:rsidR="00106FB4" w:rsidRPr="00AC1AC3" w:rsidRDefault="00106FB4" w:rsidP="00106FB4">
      <w:pPr>
        <w:rPr>
          <w:lang w:val="en-AU"/>
        </w:rPr>
      </w:pPr>
      <w:r w:rsidRPr="00AC1AC3">
        <w:rPr>
          <w:lang w:val="en-AU"/>
        </w:rPr>
        <w:t xml:space="preserve">In this worksheet the </w:t>
      </w:r>
      <w:r w:rsidR="00772689">
        <w:rPr>
          <w:lang w:val="en-AU"/>
        </w:rPr>
        <w:t>time-</w:t>
      </w:r>
      <w:r>
        <w:rPr>
          <w:lang w:val="en-AU"/>
        </w:rPr>
        <w:t xml:space="preserve">phased Earned Value and Earned Schedule data </w:t>
      </w:r>
      <w:r w:rsidRPr="00AC1AC3">
        <w:rPr>
          <w:lang w:val="en-AU"/>
        </w:rPr>
        <w:t>is entered into the template.</w:t>
      </w:r>
    </w:p>
    <w:p w:rsidR="00106FB4" w:rsidRDefault="00106FB4" w:rsidP="00106FB4">
      <w:pPr>
        <w:keepNext/>
        <w:rPr>
          <w:lang w:val="en-AU"/>
        </w:rPr>
      </w:pPr>
      <w:r w:rsidRPr="009B5186">
        <w:rPr>
          <w:lang w:val="en-AU"/>
        </w:rPr>
        <w:t>Steps</w:t>
      </w:r>
    </w:p>
    <w:p w:rsidR="00106FB4" w:rsidRPr="009B5186" w:rsidRDefault="00106FB4" w:rsidP="00106FB4">
      <w:pPr>
        <w:keepNext/>
        <w:rPr>
          <w:lang w:val="en-AU"/>
        </w:rPr>
      </w:pPr>
      <w:r>
        <w:rPr>
          <w:lang w:val="en-AU"/>
        </w:rPr>
        <w:t xml:space="preserve">Copy and paste </w:t>
      </w:r>
      <w:r w:rsidRPr="00106FB4">
        <w:rPr>
          <w:b/>
          <w:u w:val="single"/>
          <w:lang w:val="en-AU"/>
        </w:rPr>
        <w:t>as values</w:t>
      </w:r>
      <w:r>
        <w:rPr>
          <w:lang w:val="en-AU"/>
        </w:rPr>
        <w:t xml:space="preserve"> to retain the correct formatting the:</w:t>
      </w:r>
    </w:p>
    <w:p w:rsidR="00106FB4" w:rsidRPr="00106FB4" w:rsidRDefault="00106FB4" w:rsidP="00106FB4">
      <w:pPr>
        <w:numPr>
          <w:ilvl w:val="0"/>
          <w:numId w:val="4"/>
        </w:numPr>
        <w:rPr>
          <w:lang w:val="en-AU"/>
        </w:rPr>
      </w:pPr>
      <w:r w:rsidRPr="00106FB4">
        <w:rPr>
          <w:lang w:val="en-AU"/>
        </w:rPr>
        <w:t>Planned Values cum</w:t>
      </w:r>
      <w:r>
        <w:rPr>
          <w:lang w:val="en-AU"/>
        </w:rPr>
        <w:t>ulative</w:t>
      </w:r>
    </w:p>
    <w:p w:rsidR="00106FB4" w:rsidRPr="00106FB4" w:rsidRDefault="00106FB4" w:rsidP="00106FB4">
      <w:pPr>
        <w:numPr>
          <w:ilvl w:val="0"/>
          <w:numId w:val="4"/>
        </w:numPr>
        <w:rPr>
          <w:lang w:val="en-AU"/>
        </w:rPr>
      </w:pPr>
      <w:r w:rsidRPr="00106FB4">
        <w:rPr>
          <w:lang w:val="en-AU"/>
        </w:rPr>
        <w:t>Earned Value cum</w:t>
      </w:r>
      <w:r>
        <w:rPr>
          <w:lang w:val="en-AU"/>
        </w:rPr>
        <w:t>ulative</w:t>
      </w:r>
    </w:p>
    <w:p w:rsidR="00106FB4" w:rsidRPr="00106FB4" w:rsidRDefault="00106FB4" w:rsidP="00106FB4">
      <w:pPr>
        <w:numPr>
          <w:ilvl w:val="0"/>
          <w:numId w:val="4"/>
        </w:numPr>
        <w:rPr>
          <w:lang w:val="en-AU"/>
        </w:rPr>
      </w:pPr>
      <w:r w:rsidRPr="00106FB4">
        <w:rPr>
          <w:lang w:val="en-AU"/>
        </w:rPr>
        <w:t>Actual Costs cum</w:t>
      </w:r>
      <w:r>
        <w:rPr>
          <w:lang w:val="en-AU"/>
        </w:rPr>
        <w:t>ulative</w:t>
      </w:r>
    </w:p>
    <w:p w:rsidR="00106FB4" w:rsidRDefault="00106FB4" w:rsidP="00106FB4">
      <w:pPr>
        <w:numPr>
          <w:ilvl w:val="0"/>
          <w:numId w:val="4"/>
        </w:numPr>
        <w:rPr>
          <w:lang w:val="en-AU"/>
        </w:rPr>
      </w:pPr>
      <w:r w:rsidRPr="00106FB4">
        <w:rPr>
          <w:lang w:val="en-AU"/>
        </w:rPr>
        <w:t>Earned Schedule cum</w:t>
      </w:r>
      <w:r>
        <w:rPr>
          <w:lang w:val="en-AU"/>
        </w:rPr>
        <w:t>ulative.</w:t>
      </w:r>
    </w:p>
    <w:p w:rsidR="00106FB4" w:rsidRDefault="00106FB4" w:rsidP="009B5186">
      <w:pPr>
        <w:rPr>
          <w:lang w:val="en-AU"/>
        </w:rPr>
      </w:pPr>
      <w:r>
        <w:rPr>
          <w:lang w:val="en-AU"/>
        </w:rPr>
        <w:t xml:space="preserve">Note that the input data cells are preloaded with the #N/A value as shown in Figure 1 below. The correct operation of the template requires that the #N/A values are retained where data is not input so: </w:t>
      </w:r>
    </w:p>
    <w:p w:rsidR="00106FB4" w:rsidRDefault="00106FB4" w:rsidP="00106FB4">
      <w:pPr>
        <w:numPr>
          <w:ilvl w:val="0"/>
          <w:numId w:val="5"/>
        </w:numPr>
        <w:rPr>
          <w:lang w:val="en-AU"/>
        </w:rPr>
      </w:pPr>
      <w:r>
        <w:rPr>
          <w:lang w:val="en-AU"/>
        </w:rPr>
        <w:t>Care is required when copying and pasting data.</w:t>
      </w:r>
    </w:p>
    <w:p w:rsidR="00106FB4" w:rsidRDefault="00106FB4" w:rsidP="00106FB4">
      <w:pPr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Do not copy and paste recursive values, for example after the time period in which the Budget at Complete is achieved for the Planned Values. </w:t>
      </w:r>
    </w:p>
    <w:p w:rsidR="00FB0E67" w:rsidRDefault="00FB0E67" w:rsidP="009B5186">
      <w:pPr>
        <w:rPr>
          <w:lang w:val="en-AU"/>
        </w:rPr>
      </w:pPr>
    </w:p>
    <w:p w:rsidR="00FB0E67" w:rsidRDefault="00C01D8F" w:rsidP="009B5186">
      <w:r>
        <w:rPr>
          <w:noProof/>
        </w:rPr>
        <w:drawing>
          <wp:inline distT="0" distB="0" distL="0" distR="0">
            <wp:extent cx="62484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B4" w:rsidRDefault="00701468" w:rsidP="009B5186">
      <w:r>
        <w:t>Figure 1: Input Data Cells</w:t>
      </w:r>
    </w:p>
    <w:p w:rsidR="007C3CF5" w:rsidRDefault="007C3CF5" w:rsidP="009B5186"/>
    <w:p w:rsidR="007C3CF5" w:rsidRDefault="007C3CF5" w:rsidP="009B5186">
      <w:r>
        <w:t>Initial periods of performance may be omitted from the analysis when observed to have anomalous volatile behavior. The numb</w:t>
      </w:r>
      <w:r w:rsidR="0056047D">
        <w:t>er of periods to be excluded is</w:t>
      </w:r>
      <w:r>
        <w:t xml:space="preserve"> entered</w:t>
      </w:r>
      <w:r w:rsidR="00D91A06">
        <w:t xml:space="preserve"> to either Schedule Analysis-Period Remove or Cost Analysis-Period Remove, as appropriate.</w:t>
      </w:r>
    </w:p>
    <w:p w:rsidR="00701468" w:rsidRDefault="00701468" w:rsidP="00701468">
      <w:pPr>
        <w:pStyle w:val="Heading1"/>
      </w:pPr>
      <w:bookmarkStart w:id="6" w:name="_Toc174013595"/>
      <w:r>
        <w:t xml:space="preserve">Statistical </w:t>
      </w:r>
      <w:r w:rsidR="00A53341">
        <w:t>Forecast</w:t>
      </w:r>
      <w:r>
        <w:t xml:space="preserve"> Results</w:t>
      </w:r>
      <w:bookmarkEnd w:id="6"/>
    </w:p>
    <w:p w:rsidR="00701468" w:rsidRDefault="00701468" w:rsidP="009B5186">
      <w:pPr>
        <w:rPr>
          <w:lang w:val="en-AU"/>
        </w:rPr>
      </w:pPr>
      <w:r>
        <w:rPr>
          <w:lang w:val="en-AU"/>
        </w:rPr>
        <w:t xml:space="preserve">Once all required data has been correctly entered into input worksheets the </w:t>
      </w:r>
      <w:r w:rsidR="006610D4">
        <w:rPr>
          <w:lang w:val="en-AU"/>
        </w:rPr>
        <w:t xml:space="preserve">statistically </w:t>
      </w:r>
      <w:r w:rsidR="008D0928">
        <w:rPr>
          <w:lang w:val="en-AU"/>
        </w:rPr>
        <w:t>forecast</w:t>
      </w:r>
      <w:r w:rsidR="006610D4">
        <w:rPr>
          <w:lang w:val="en-AU"/>
        </w:rPr>
        <w:t xml:space="preserve"> </w:t>
      </w:r>
      <w:r>
        <w:rPr>
          <w:lang w:val="en-AU"/>
        </w:rPr>
        <w:t>outputs are graphed in the</w:t>
      </w:r>
      <w:r w:rsidR="007D361D">
        <w:rPr>
          <w:lang w:val="en-AU"/>
        </w:rPr>
        <w:t xml:space="preserve"> following worksheets</w:t>
      </w:r>
      <w:r>
        <w:rPr>
          <w:lang w:val="en-AU"/>
        </w:rPr>
        <w:t>:</w:t>
      </w:r>
    </w:p>
    <w:p w:rsidR="00701468" w:rsidRDefault="00701468" w:rsidP="00270396">
      <w:pPr>
        <w:numPr>
          <w:ilvl w:val="0"/>
          <w:numId w:val="7"/>
        </w:numPr>
        <w:rPr>
          <w:lang w:val="en-AU"/>
        </w:rPr>
      </w:pPr>
      <w:r w:rsidRPr="00701468">
        <w:rPr>
          <w:u w:val="single"/>
          <w:lang w:val="en-AU"/>
        </w:rPr>
        <w:lastRenderedPageBreak/>
        <w:t xml:space="preserve">Stat </w:t>
      </w:r>
      <w:r w:rsidR="008D0928">
        <w:rPr>
          <w:u w:val="single"/>
          <w:lang w:val="en-AU"/>
        </w:rPr>
        <w:t>Forecast</w:t>
      </w:r>
      <w:r w:rsidRPr="00701468">
        <w:rPr>
          <w:u w:val="single"/>
          <w:lang w:val="en-AU"/>
        </w:rPr>
        <w:t xml:space="preserve"> Cost</w:t>
      </w:r>
    </w:p>
    <w:p w:rsidR="00701468" w:rsidRPr="00701468" w:rsidRDefault="00701468" w:rsidP="00701468">
      <w:pPr>
        <w:numPr>
          <w:ilvl w:val="0"/>
          <w:numId w:val="7"/>
        </w:numPr>
        <w:rPr>
          <w:u w:val="single"/>
          <w:lang w:val="en-AU"/>
        </w:rPr>
      </w:pPr>
      <w:r w:rsidRPr="00701468">
        <w:rPr>
          <w:u w:val="single"/>
          <w:lang w:val="en-AU"/>
        </w:rPr>
        <w:t xml:space="preserve">Stat </w:t>
      </w:r>
      <w:r w:rsidR="008D0928">
        <w:rPr>
          <w:u w:val="single"/>
          <w:lang w:val="en-AU"/>
        </w:rPr>
        <w:t>Forecast</w:t>
      </w:r>
      <w:r w:rsidRPr="00701468">
        <w:rPr>
          <w:u w:val="single"/>
          <w:lang w:val="en-AU"/>
        </w:rPr>
        <w:t xml:space="preserve"> Schedule</w:t>
      </w:r>
    </w:p>
    <w:p w:rsidR="00701468" w:rsidRPr="0077421D" w:rsidRDefault="00701468" w:rsidP="009B5186">
      <w:pPr>
        <w:numPr>
          <w:ilvl w:val="0"/>
          <w:numId w:val="7"/>
        </w:numPr>
        <w:rPr>
          <w:lang w:val="en-AU"/>
        </w:rPr>
      </w:pPr>
      <w:r w:rsidRPr="00701468">
        <w:rPr>
          <w:u w:val="single"/>
          <w:lang w:val="en-AU"/>
        </w:rPr>
        <w:t xml:space="preserve">Stat </w:t>
      </w:r>
      <w:r w:rsidR="008D0928">
        <w:rPr>
          <w:u w:val="single"/>
          <w:lang w:val="en-AU"/>
        </w:rPr>
        <w:t>Forecast</w:t>
      </w:r>
      <w:r w:rsidRPr="00701468">
        <w:rPr>
          <w:u w:val="single"/>
          <w:lang w:val="en-AU"/>
        </w:rPr>
        <w:t xml:space="preserve"> </w:t>
      </w:r>
      <w:r w:rsidR="00A3317E">
        <w:rPr>
          <w:u w:val="single"/>
          <w:lang w:val="en-AU"/>
        </w:rPr>
        <w:t xml:space="preserve">Schedule </w:t>
      </w:r>
      <w:r w:rsidRPr="00701468">
        <w:rPr>
          <w:u w:val="single"/>
          <w:lang w:val="en-AU"/>
        </w:rPr>
        <w:t>Date</w:t>
      </w:r>
    </w:p>
    <w:p w:rsidR="0077421D" w:rsidRDefault="00BA24F5" w:rsidP="009B5186">
      <w:pPr>
        <w:numPr>
          <w:ilvl w:val="0"/>
          <w:numId w:val="7"/>
        </w:numPr>
        <w:rPr>
          <w:lang w:val="en-AU"/>
        </w:rPr>
      </w:pPr>
      <w:r>
        <w:rPr>
          <w:u w:val="single"/>
          <w:lang w:val="en-AU"/>
        </w:rPr>
        <w:t>Percent</w:t>
      </w:r>
      <w:r w:rsidR="0069301E">
        <w:rPr>
          <w:u w:val="single"/>
          <w:lang w:val="en-AU"/>
        </w:rPr>
        <w:t xml:space="preserve"> Error in Forecasts</w:t>
      </w:r>
    </w:p>
    <w:p w:rsidR="00701468" w:rsidRDefault="00701468" w:rsidP="00701468">
      <w:pPr>
        <w:pStyle w:val="Heading1"/>
      </w:pPr>
      <w:bookmarkStart w:id="7" w:name="_Toc174013596"/>
      <w:r>
        <w:t>Rebas</w:t>
      </w:r>
      <w:r w:rsidR="00DD2C4C">
        <w:t>e</w:t>
      </w:r>
      <w:r>
        <w:t>lining a Project</w:t>
      </w:r>
      <w:bookmarkEnd w:id="7"/>
    </w:p>
    <w:p w:rsidR="00701468" w:rsidRPr="00956F82" w:rsidRDefault="00DD2C4C" w:rsidP="000C7722">
      <w:pPr>
        <w:rPr>
          <w:lang w:val="en-AU"/>
        </w:rPr>
      </w:pPr>
      <w:r w:rsidRPr="00956F82">
        <w:rPr>
          <w:lang w:val="en-AU"/>
        </w:rPr>
        <w:t>Due to comple</w:t>
      </w:r>
      <w:r w:rsidR="008D0928">
        <w:rPr>
          <w:lang w:val="en-AU"/>
        </w:rPr>
        <w:t xml:space="preserve">xities in the </w:t>
      </w:r>
      <w:r w:rsidR="000C7722" w:rsidRPr="00956F82">
        <w:rPr>
          <w:lang w:val="en-AU"/>
        </w:rPr>
        <w:t xml:space="preserve">calculations </w:t>
      </w:r>
      <w:r w:rsidRPr="00956F82">
        <w:rPr>
          <w:lang w:val="en-AU"/>
        </w:rPr>
        <w:t>it is re</w:t>
      </w:r>
      <w:r w:rsidR="000C7722" w:rsidRPr="00956F82">
        <w:rPr>
          <w:lang w:val="en-AU"/>
        </w:rPr>
        <w:t xml:space="preserve">commended, when </w:t>
      </w:r>
      <w:r w:rsidRPr="00956F82">
        <w:rPr>
          <w:lang w:val="en-AU"/>
        </w:rPr>
        <w:t xml:space="preserve">using the statistical </w:t>
      </w:r>
      <w:r w:rsidR="00A53341">
        <w:rPr>
          <w:lang w:val="en-AU"/>
        </w:rPr>
        <w:t>forecasting</w:t>
      </w:r>
      <w:r w:rsidRPr="00956F82">
        <w:rPr>
          <w:lang w:val="en-AU"/>
        </w:rPr>
        <w:t xml:space="preserve"> calculator, </w:t>
      </w:r>
      <w:r w:rsidR="000C7722" w:rsidRPr="00956F82">
        <w:rPr>
          <w:lang w:val="en-AU"/>
        </w:rPr>
        <w:t>to</w:t>
      </w:r>
      <w:r w:rsidRPr="00956F82">
        <w:rPr>
          <w:lang w:val="en-AU"/>
        </w:rPr>
        <w:t xml:space="preserve"> treat the project after re</w:t>
      </w:r>
      <w:r w:rsidR="000C7722" w:rsidRPr="00956F82">
        <w:rPr>
          <w:lang w:val="en-AU"/>
        </w:rPr>
        <w:t>-</w:t>
      </w:r>
      <w:r w:rsidRPr="00956F82">
        <w:rPr>
          <w:lang w:val="en-AU"/>
        </w:rPr>
        <w:t>baselining as a “new project</w:t>
      </w:r>
      <w:r w:rsidR="000C7722" w:rsidRPr="00956F82">
        <w:rPr>
          <w:lang w:val="en-AU"/>
        </w:rPr>
        <w:t>.”</w:t>
      </w:r>
      <w:r w:rsidRPr="00956F82">
        <w:rPr>
          <w:lang w:val="en-AU"/>
        </w:rPr>
        <w:t xml:space="preserve"> Input the post</w:t>
      </w:r>
      <w:r w:rsidR="00270396" w:rsidRPr="00956F82">
        <w:rPr>
          <w:lang w:val="en-AU"/>
        </w:rPr>
        <w:noBreakHyphen/>
      </w:r>
      <w:r w:rsidRPr="00956F82">
        <w:rPr>
          <w:lang w:val="en-AU"/>
        </w:rPr>
        <w:t>bas</w:t>
      </w:r>
      <w:r w:rsidR="00270396" w:rsidRPr="00956F82">
        <w:rPr>
          <w:lang w:val="en-AU"/>
        </w:rPr>
        <w:t>e</w:t>
      </w:r>
      <w:r w:rsidRPr="00956F82">
        <w:rPr>
          <w:lang w:val="en-AU"/>
        </w:rPr>
        <w:t xml:space="preserve">line project data into a new copy of the statistical </w:t>
      </w:r>
      <w:r w:rsidR="00A53341">
        <w:rPr>
          <w:lang w:val="en-AU"/>
        </w:rPr>
        <w:t>forecasting</w:t>
      </w:r>
      <w:r w:rsidRPr="00956F82">
        <w:rPr>
          <w:lang w:val="en-AU"/>
        </w:rPr>
        <w:t xml:space="preserve"> calculator. </w:t>
      </w:r>
      <w:r w:rsidR="00B377D4" w:rsidRPr="00956F82">
        <w:rPr>
          <w:lang w:val="en-AU"/>
        </w:rPr>
        <w:t xml:space="preserve">To obtain the total cost and duration add the actual cost (AC) and actual duration (AT) accrued prior to the re-plan to the predicted cost and duration from the calculator output. </w:t>
      </w:r>
    </w:p>
    <w:sectPr w:rsidR="00701468" w:rsidRPr="00956F82" w:rsidSect="006F4B14">
      <w:headerReference w:type="default" r:id="rId10"/>
      <w:footerReference w:type="default" r:id="rId11"/>
      <w:pgSz w:w="11907" w:h="16840" w:code="9"/>
      <w:pgMar w:top="1440" w:right="747" w:bottom="1440" w:left="1440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30" w:rsidRDefault="00573230">
      <w:r>
        <w:separator/>
      </w:r>
    </w:p>
  </w:endnote>
  <w:endnote w:type="continuationSeparator" w:id="0">
    <w:p w:rsidR="00573230" w:rsidRDefault="0057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F" w:rsidRPr="00AC1AC3" w:rsidRDefault="00040FEF" w:rsidP="00DC00B2">
    <w:pPr>
      <w:pStyle w:val="Footer"/>
      <w:pBdr>
        <w:top w:val="single" w:sz="4" w:space="1" w:color="auto"/>
      </w:pBdr>
      <w:spacing w:before="0" w:after="0"/>
      <w:rPr>
        <w:sz w:val="12"/>
        <w:szCs w:val="12"/>
      </w:rPr>
    </w:pPr>
  </w:p>
  <w:p w:rsidR="00040FEF" w:rsidRDefault="00040FEF" w:rsidP="00FA04CE">
    <w:pPr>
      <w:tabs>
        <w:tab w:val="left" w:pos="4860"/>
        <w:tab w:val="left" w:pos="7920"/>
      </w:tabs>
    </w:pPr>
    <w:r w:rsidRPr="00AC1AC3">
      <w:rPr>
        <w:sz w:val="20"/>
        <w:szCs w:val="20"/>
      </w:rPr>
      <w:fldChar w:fldCharType="begin"/>
    </w:r>
    <w:r w:rsidRPr="00AC1AC3">
      <w:rPr>
        <w:sz w:val="20"/>
        <w:szCs w:val="20"/>
      </w:rPr>
      <w:instrText xml:space="preserve"> FILENAME </w:instrText>
    </w:r>
    <w:r w:rsidRPr="00AC1AC3">
      <w:rPr>
        <w:sz w:val="20"/>
        <w:szCs w:val="20"/>
      </w:rPr>
      <w:fldChar w:fldCharType="separate"/>
    </w:r>
    <w:r>
      <w:rPr>
        <w:noProof/>
        <w:sz w:val="20"/>
        <w:szCs w:val="20"/>
      </w:rPr>
      <w:t xml:space="preserve">Statistical </w:t>
    </w:r>
    <w:r w:rsidR="008F41BA">
      <w:rPr>
        <w:noProof/>
        <w:sz w:val="20"/>
        <w:szCs w:val="20"/>
      </w:rPr>
      <w:t>Forecasting</w:t>
    </w:r>
    <w:r w:rsidR="001B4173">
      <w:rPr>
        <w:noProof/>
        <w:sz w:val="20"/>
        <w:szCs w:val="20"/>
      </w:rPr>
      <w:t xml:space="preserve"> Calculator v3</w:t>
    </w:r>
    <w:r>
      <w:rPr>
        <w:noProof/>
        <w:sz w:val="20"/>
        <w:szCs w:val="20"/>
      </w:rPr>
      <w:t xml:space="preserve"> Instructions</w:t>
    </w:r>
    <w:r w:rsidRPr="00AC1AC3">
      <w:rPr>
        <w:sz w:val="20"/>
        <w:szCs w:val="20"/>
      </w:rPr>
      <w:fldChar w:fldCharType="end"/>
    </w:r>
    <w:r>
      <w:t xml:space="preserve"> </w:t>
    </w:r>
  </w:p>
  <w:p w:rsidR="00040FEF" w:rsidRPr="008C2405" w:rsidRDefault="00040FEF" w:rsidP="008C2405">
    <w:pPr>
      <w:tabs>
        <w:tab w:val="left" w:pos="4860"/>
        <w:tab w:val="left" w:pos="8010"/>
      </w:tabs>
      <w:spacing w:after="0"/>
      <w:rPr>
        <w:sz w:val="18"/>
        <w:szCs w:val="18"/>
        <w:lang w:val="en-AU"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F5DB7">
      <w:rPr>
        <w:noProof/>
      </w:rPr>
      <w:t>2</w:t>
    </w:r>
    <w:r>
      <w:fldChar w:fldCharType="end"/>
    </w:r>
    <w:r>
      <w:t xml:space="preserve"> of </w:t>
    </w:r>
    <w:r w:rsidR="00573230">
      <w:fldChar w:fldCharType="begin"/>
    </w:r>
    <w:r w:rsidR="00573230">
      <w:instrText xml:space="preserve"> NUMPAGES </w:instrText>
    </w:r>
    <w:r w:rsidR="00573230">
      <w:fldChar w:fldCharType="separate"/>
    </w:r>
    <w:r w:rsidR="00FF5DB7">
      <w:rPr>
        <w:noProof/>
      </w:rPr>
      <w:t>3</w:t>
    </w:r>
    <w:r w:rsidR="00573230">
      <w:rPr>
        <w:noProof/>
      </w:rPr>
      <w:fldChar w:fldCharType="end"/>
    </w:r>
    <w:r>
      <w:tab/>
    </w:r>
    <w:r w:rsidRPr="008C2405">
      <w:rPr>
        <w:sz w:val="18"/>
        <w:szCs w:val="18"/>
        <w:lang w:val="en-AU"/>
      </w:rPr>
      <w:t xml:space="preserve">©Walt Lipke </w:t>
    </w:r>
  </w:p>
  <w:p w:rsidR="00040FEF" w:rsidRPr="00AC1AC3" w:rsidRDefault="00040FEF" w:rsidP="008C2405">
    <w:pPr>
      <w:tabs>
        <w:tab w:val="left" w:pos="4860"/>
        <w:tab w:val="left" w:pos="8010"/>
      </w:tabs>
      <w:spacing w:before="0" w:after="0"/>
      <w:ind w:left="8010"/>
      <w:rPr>
        <w:lang w:val="en-AU"/>
      </w:rPr>
    </w:pPr>
    <w:r w:rsidRPr="008C2405">
      <w:rPr>
        <w:sz w:val="18"/>
        <w:szCs w:val="18"/>
        <w:lang w:val="en-AU"/>
      </w:rPr>
      <w:t xml:space="preserve">© </w:t>
    </w:r>
    <w:smartTag w:uri="urn:schemas-microsoft-com:office:smarttags" w:element="PersonName">
      <w:r w:rsidRPr="008C2405">
        <w:rPr>
          <w:sz w:val="18"/>
          <w:szCs w:val="18"/>
          <w:lang w:val="en-AU"/>
        </w:rPr>
        <w:t>Kym Henderson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30" w:rsidRDefault="00573230">
      <w:r>
        <w:separator/>
      </w:r>
    </w:p>
  </w:footnote>
  <w:footnote w:type="continuationSeparator" w:id="0">
    <w:p w:rsidR="00573230" w:rsidRDefault="0057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F" w:rsidRPr="003B64D3" w:rsidRDefault="00040FEF" w:rsidP="00AC1AC3">
    <w:pPr>
      <w:pStyle w:val="Header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D4B"/>
    <w:multiLevelType w:val="hybridMultilevel"/>
    <w:tmpl w:val="035E6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A4E23"/>
    <w:multiLevelType w:val="hybridMultilevel"/>
    <w:tmpl w:val="D28610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921CA"/>
    <w:multiLevelType w:val="hybridMultilevel"/>
    <w:tmpl w:val="DB1685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91D20"/>
    <w:multiLevelType w:val="hybridMultilevel"/>
    <w:tmpl w:val="16A8A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50F71"/>
    <w:multiLevelType w:val="hybridMultilevel"/>
    <w:tmpl w:val="487402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C5445"/>
    <w:multiLevelType w:val="hybridMultilevel"/>
    <w:tmpl w:val="6B5ADD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C72B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4"/>
    <w:rsid w:val="00040FEF"/>
    <w:rsid w:val="00054B9B"/>
    <w:rsid w:val="00082F73"/>
    <w:rsid w:val="000C7722"/>
    <w:rsid w:val="00106FB4"/>
    <w:rsid w:val="001874C4"/>
    <w:rsid w:val="001B4173"/>
    <w:rsid w:val="00206ECD"/>
    <w:rsid w:val="002340C8"/>
    <w:rsid w:val="00253A2A"/>
    <w:rsid w:val="00270396"/>
    <w:rsid w:val="002B7C7A"/>
    <w:rsid w:val="002C1EB9"/>
    <w:rsid w:val="002C756F"/>
    <w:rsid w:val="002E3F9E"/>
    <w:rsid w:val="002F3076"/>
    <w:rsid w:val="003626E4"/>
    <w:rsid w:val="003910F1"/>
    <w:rsid w:val="00397EF7"/>
    <w:rsid w:val="003B64D3"/>
    <w:rsid w:val="003D5F6C"/>
    <w:rsid w:val="003F5ACE"/>
    <w:rsid w:val="00451401"/>
    <w:rsid w:val="00466D26"/>
    <w:rsid w:val="0052764E"/>
    <w:rsid w:val="00531E3F"/>
    <w:rsid w:val="00532CD9"/>
    <w:rsid w:val="00544E12"/>
    <w:rsid w:val="0056047D"/>
    <w:rsid w:val="00573230"/>
    <w:rsid w:val="005E7DB3"/>
    <w:rsid w:val="005F3219"/>
    <w:rsid w:val="005F5E15"/>
    <w:rsid w:val="00631514"/>
    <w:rsid w:val="006329C6"/>
    <w:rsid w:val="0065332D"/>
    <w:rsid w:val="006610D4"/>
    <w:rsid w:val="00676759"/>
    <w:rsid w:val="006922A7"/>
    <w:rsid w:val="0069301E"/>
    <w:rsid w:val="006A09AB"/>
    <w:rsid w:val="006B5FA2"/>
    <w:rsid w:val="006C7CEC"/>
    <w:rsid w:val="006D0D62"/>
    <w:rsid w:val="006F48B5"/>
    <w:rsid w:val="006F4B14"/>
    <w:rsid w:val="00701468"/>
    <w:rsid w:val="0072404C"/>
    <w:rsid w:val="007328A5"/>
    <w:rsid w:val="00772689"/>
    <w:rsid w:val="0077421D"/>
    <w:rsid w:val="007925FC"/>
    <w:rsid w:val="007C3CF5"/>
    <w:rsid w:val="007D361D"/>
    <w:rsid w:val="00800B85"/>
    <w:rsid w:val="00820AC3"/>
    <w:rsid w:val="00843C7A"/>
    <w:rsid w:val="00862312"/>
    <w:rsid w:val="00897608"/>
    <w:rsid w:val="008C2405"/>
    <w:rsid w:val="008C55EA"/>
    <w:rsid w:val="008D001B"/>
    <w:rsid w:val="008D0928"/>
    <w:rsid w:val="008F41BA"/>
    <w:rsid w:val="00913E26"/>
    <w:rsid w:val="00950FA8"/>
    <w:rsid w:val="00956F82"/>
    <w:rsid w:val="009675C0"/>
    <w:rsid w:val="009B5186"/>
    <w:rsid w:val="009F7EE4"/>
    <w:rsid w:val="00A3317E"/>
    <w:rsid w:val="00A53341"/>
    <w:rsid w:val="00A94C41"/>
    <w:rsid w:val="00AA1161"/>
    <w:rsid w:val="00AB27AB"/>
    <w:rsid w:val="00AB50F3"/>
    <w:rsid w:val="00AB7E17"/>
    <w:rsid w:val="00AC1AC3"/>
    <w:rsid w:val="00AC5981"/>
    <w:rsid w:val="00AE18D7"/>
    <w:rsid w:val="00B377D4"/>
    <w:rsid w:val="00B411F9"/>
    <w:rsid w:val="00BA24F5"/>
    <w:rsid w:val="00BB784B"/>
    <w:rsid w:val="00C01D8F"/>
    <w:rsid w:val="00C31841"/>
    <w:rsid w:val="00C64EBB"/>
    <w:rsid w:val="00D91A06"/>
    <w:rsid w:val="00DC00B2"/>
    <w:rsid w:val="00DD2C4C"/>
    <w:rsid w:val="00DE07F6"/>
    <w:rsid w:val="00E0461F"/>
    <w:rsid w:val="00EA2B7E"/>
    <w:rsid w:val="00EB217A"/>
    <w:rsid w:val="00FA04CE"/>
    <w:rsid w:val="00FB0E67"/>
    <w:rsid w:val="00FE31CC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F3"/>
    <w:pPr>
      <w:spacing w:before="60" w:after="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874C4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50F3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74C4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74C4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74C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74C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874C4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1874C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874C4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9F7EE4"/>
    <w:pPr>
      <w:tabs>
        <w:tab w:val="left" w:pos="960"/>
        <w:tab w:val="right" w:leader="dot" w:pos="9710"/>
      </w:tabs>
      <w:ind w:left="270"/>
    </w:pPr>
  </w:style>
  <w:style w:type="paragraph" w:styleId="TOC1">
    <w:name w:val="toc 1"/>
    <w:basedOn w:val="Normal"/>
    <w:next w:val="Normal"/>
    <w:autoRedefine/>
    <w:semiHidden/>
    <w:rsid w:val="009F7EE4"/>
    <w:pPr>
      <w:tabs>
        <w:tab w:val="left" w:pos="990"/>
        <w:tab w:val="right" w:leader="dot" w:pos="9710"/>
      </w:tabs>
      <w:ind w:left="270"/>
    </w:pPr>
  </w:style>
  <w:style w:type="paragraph" w:styleId="TOC3">
    <w:name w:val="toc 3"/>
    <w:basedOn w:val="Normal"/>
    <w:next w:val="Normal"/>
    <w:autoRedefine/>
    <w:semiHidden/>
    <w:rsid w:val="009F7EE4"/>
    <w:pPr>
      <w:tabs>
        <w:tab w:val="left" w:pos="990"/>
        <w:tab w:val="right" w:leader="dot" w:pos="9710"/>
      </w:tabs>
      <w:ind w:left="270"/>
    </w:pPr>
  </w:style>
  <w:style w:type="paragraph" w:styleId="Header">
    <w:name w:val="header"/>
    <w:basedOn w:val="Normal"/>
    <w:rsid w:val="00AC1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AC3"/>
    <w:pPr>
      <w:tabs>
        <w:tab w:val="center" w:pos="4320"/>
        <w:tab w:val="right" w:pos="8640"/>
      </w:tabs>
    </w:pPr>
  </w:style>
  <w:style w:type="character" w:styleId="Hyperlink">
    <w:name w:val="Hyperlink"/>
    <w:rsid w:val="007014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41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F3"/>
    <w:pPr>
      <w:spacing w:before="60" w:after="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874C4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50F3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74C4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74C4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74C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74C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874C4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1874C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874C4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9F7EE4"/>
    <w:pPr>
      <w:tabs>
        <w:tab w:val="left" w:pos="960"/>
        <w:tab w:val="right" w:leader="dot" w:pos="9710"/>
      </w:tabs>
      <w:ind w:left="270"/>
    </w:pPr>
  </w:style>
  <w:style w:type="paragraph" w:styleId="TOC1">
    <w:name w:val="toc 1"/>
    <w:basedOn w:val="Normal"/>
    <w:next w:val="Normal"/>
    <w:autoRedefine/>
    <w:semiHidden/>
    <w:rsid w:val="009F7EE4"/>
    <w:pPr>
      <w:tabs>
        <w:tab w:val="left" w:pos="990"/>
        <w:tab w:val="right" w:leader="dot" w:pos="9710"/>
      </w:tabs>
      <w:ind w:left="270"/>
    </w:pPr>
  </w:style>
  <w:style w:type="paragraph" w:styleId="TOC3">
    <w:name w:val="toc 3"/>
    <w:basedOn w:val="Normal"/>
    <w:next w:val="Normal"/>
    <w:autoRedefine/>
    <w:semiHidden/>
    <w:rsid w:val="009F7EE4"/>
    <w:pPr>
      <w:tabs>
        <w:tab w:val="left" w:pos="990"/>
        <w:tab w:val="right" w:leader="dot" w:pos="9710"/>
      </w:tabs>
      <w:ind w:left="270"/>
    </w:pPr>
  </w:style>
  <w:style w:type="paragraph" w:styleId="Header">
    <w:name w:val="header"/>
    <w:basedOn w:val="Normal"/>
    <w:rsid w:val="00AC1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AC3"/>
    <w:pPr>
      <w:tabs>
        <w:tab w:val="center" w:pos="4320"/>
        <w:tab w:val="right" w:pos="8640"/>
      </w:tabs>
    </w:pPr>
  </w:style>
  <w:style w:type="character" w:styleId="Hyperlink">
    <w:name w:val="Hyperlink"/>
    <w:rsid w:val="007014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41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nedschedu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Compaq Computer Corporation</Company>
  <LinksUpToDate>false</LinksUpToDate>
  <CharactersWithSpaces>4543</CharactersWithSpaces>
  <SharedDoc>false</SharedDoc>
  <HLinks>
    <vt:vector size="6" baseType="variant">
      <vt:variant>
        <vt:i4>2359331</vt:i4>
      </vt:variant>
      <vt:variant>
        <vt:i4>24</vt:i4>
      </vt:variant>
      <vt:variant>
        <vt:i4>0</vt:i4>
      </vt:variant>
      <vt:variant>
        <vt:i4>5</vt:i4>
      </vt:variant>
      <vt:variant>
        <vt:lpwstr>http://www.earnedschedule.com/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Kym Henderson</dc:creator>
  <cp:lastModifiedBy>Walt Lipke</cp:lastModifiedBy>
  <cp:revision>2</cp:revision>
  <cp:lastPrinted>2007-08-04T23:13:00Z</cp:lastPrinted>
  <dcterms:created xsi:type="dcterms:W3CDTF">2019-10-30T16:30:00Z</dcterms:created>
  <dcterms:modified xsi:type="dcterms:W3CDTF">2019-10-30T16:30:00Z</dcterms:modified>
</cp:coreProperties>
</file>